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84" w:rsidRDefault="00454284">
      <w:pPr>
        <w:rPr>
          <w:lang w:val="uk-UA"/>
        </w:rPr>
      </w:pPr>
    </w:p>
    <w:p w:rsidR="00454284" w:rsidRPr="00454284" w:rsidRDefault="00454284" w:rsidP="00454284">
      <w:pPr>
        <w:widowControl w:val="0"/>
        <w:spacing w:after="320" w:line="240" w:lineRule="auto"/>
        <w:jc w:val="center"/>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b/>
          <w:bCs/>
          <w:color w:val="000000"/>
          <w:sz w:val="28"/>
          <w:szCs w:val="28"/>
          <w:lang w:val="uk-UA" w:eastAsia="uk-UA" w:bidi="uk-UA"/>
        </w:rPr>
        <w:t>ПЕДАГОГІЧНІ ЧИТАННЯ</w:t>
      </w:r>
    </w:p>
    <w:p w:rsidR="00454284" w:rsidRPr="00454284" w:rsidRDefault="00454284" w:rsidP="00454284">
      <w:pPr>
        <w:widowControl w:val="0"/>
        <w:spacing w:after="320" w:line="240" w:lineRule="auto"/>
        <w:jc w:val="center"/>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b/>
          <w:bCs/>
          <w:color w:val="000000"/>
          <w:sz w:val="28"/>
          <w:szCs w:val="28"/>
          <w:lang w:val="uk-UA" w:eastAsia="uk-UA" w:bidi="uk-UA"/>
        </w:rPr>
        <w:t>Формування справ: нормативно-правові документи</w:t>
      </w:r>
    </w:p>
    <w:p w:rsidR="00454284" w:rsidRPr="00454284" w:rsidRDefault="00454284" w:rsidP="00454284">
      <w:pPr>
        <w:widowControl w:val="0"/>
        <w:spacing w:after="320" w:line="240" w:lineRule="auto"/>
        <w:ind w:firstLine="32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b/>
          <w:bCs/>
          <w:i/>
          <w:iCs/>
          <w:color w:val="000000"/>
          <w:sz w:val="28"/>
          <w:szCs w:val="28"/>
          <w:lang w:val="uk-UA" w:eastAsia="uk-UA" w:bidi="uk-UA"/>
        </w:rPr>
        <w:t xml:space="preserve">Дата проведення: </w:t>
      </w:r>
      <w:r w:rsidRPr="00454284">
        <w:rPr>
          <w:rFonts w:ascii="Times New Roman" w:eastAsia="Times New Roman" w:hAnsi="Times New Roman" w:cs="Times New Roman"/>
          <w:b/>
          <w:bCs/>
          <w:i/>
          <w:iCs/>
          <w:color w:val="000000"/>
          <w:sz w:val="28"/>
          <w:szCs w:val="28"/>
          <w:u w:val="single"/>
          <w:lang w:val="uk-UA" w:eastAsia="uk-UA" w:bidi="uk-UA"/>
        </w:rPr>
        <w:t>0</w:t>
      </w:r>
      <w:r w:rsidR="004329EF">
        <w:rPr>
          <w:rFonts w:ascii="Times New Roman" w:eastAsia="Times New Roman" w:hAnsi="Times New Roman" w:cs="Times New Roman"/>
          <w:b/>
          <w:bCs/>
          <w:i/>
          <w:iCs/>
          <w:color w:val="000000"/>
          <w:sz w:val="28"/>
          <w:szCs w:val="28"/>
          <w:u w:val="single"/>
          <w:lang w:val="uk-UA" w:eastAsia="uk-UA" w:bidi="uk-UA"/>
        </w:rPr>
        <w:t>7</w:t>
      </w:r>
      <w:r w:rsidRPr="00454284">
        <w:rPr>
          <w:rFonts w:ascii="Times New Roman" w:eastAsia="Times New Roman" w:hAnsi="Times New Roman" w:cs="Times New Roman"/>
          <w:b/>
          <w:bCs/>
          <w:i/>
          <w:iCs/>
          <w:color w:val="000000"/>
          <w:sz w:val="28"/>
          <w:szCs w:val="28"/>
          <w:u w:val="single"/>
          <w:lang w:val="uk-UA" w:eastAsia="uk-UA" w:bidi="uk-UA"/>
        </w:rPr>
        <w:t>.0</w:t>
      </w:r>
      <w:r w:rsidR="004329EF">
        <w:rPr>
          <w:rFonts w:ascii="Times New Roman" w:eastAsia="Times New Roman" w:hAnsi="Times New Roman" w:cs="Times New Roman"/>
          <w:b/>
          <w:bCs/>
          <w:i/>
          <w:iCs/>
          <w:color w:val="000000"/>
          <w:sz w:val="28"/>
          <w:szCs w:val="28"/>
          <w:u w:val="single"/>
          <w:lang w:val="uk-UA" w:eastAsia="uk-UA" w:bidi="uk-UA"/>
        </w:rPr>
        <w:t>4</w:t>
      </w:r>
      <w:r w:rsidRPr="00454284">
        <w:rPr>
          <w:rFonts w:ascii="Times New Roman" w:eastAsia="Times New Roman" w:hAnsi="Times New Roman" w:cs="Times New Roman"/>
          <w:b/>
          <w:bCs/>
          <w:i/>
          <w:iCs/>
          <w:color w:val="000000"/>
          <w:sz w:val="28"/>
          <w:szCs w:val="28"/>
          <w:u w:val="single"/>
          <w:lang w:val="uk-UA" w:eastAsia="uk-UA" w:bidi="uk-UA"/>
        </w:rPr>
        <w:t>.20</w:t>
      </w:r>
      <w:r w:rsidR="004329EF">
        <w:rPr>
          <w:rFonts w:ascii="Times New Roman" w:eastAsia="Times New Roman" w:hAnsi="Times New Roman" w:cs="Times New Roman"/>
          <w:b/>
          <w:bCs/>
          <w:i/>
          <w:iCs/>
          <w:color w:val="000000"/>
          <w:sz w:val="28"/>
          <w:szCs w:val="28"/>
          <w:u w:val="single"/>
          <w:lang w:val="uk-UA" w:eastAsia="uk-UA" w:bidi="uk-UA"/>
        </w:rPr>
        <w:t>20</w:t>
      </w:r>
    </w:p>
    <w:p w:rsidR="00454284" w:rsidRPr="00454284" w:rsidRDefault="00454284" w:rsidP="00454284">
      <w:pPr>
        <w:widowControl w:val="0"/>
        <w:spacing w:after="0" w:line="240" w:lineRule="auto"/>
        <w:ind w:left="320" w:firstLine="52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 xml:space="preserve">Відповідно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w:t>
      </w:r>
      <w:r w:rsidRPr="00454284">
        <w:rPr>
          <w:rFonts w:ascii="Times New Roman" w:eastAsia="Times New Roman" w:hAnsi="Times New Roman" w:cs="Times New Roman"/>
          <w:color w:val="000000"/>
          <w:sz w:val="28"/>
          <w:szCs w:val="28"/>
          <w:u w:val="single"/>
          <w:lang w:val="uk-UA" w:eastAsia="uk-UA" w:bidi="uk-UA"/>
        </w:rPr>
        <w:t>наказом Міністерства юстиції України від 18.06.2015 № 1000/5</w:t>
      </w:r>
      <w:r w:rsidRPr="00454284">
        <w:rPr>
          <w:rFonts w:ascii="Times New Roman" w:eastAsia="Times New Roman" w:hAnsi="Times New Roman" w:cs="Times New Roman"/>
          <w:color w:val="000000"/>
          <w:sz w:val="28"/>
          <w:szCs w:val="28"/>
          <w:lang w:val="uk-UA" w:eastAsia="uk-UA" w:bidi="uk-UA"/>
        </w:rPr>
        <w:t>:</w:t>
      </w:r>
    </w:p>
    <w:p w:rsidR="00454284" w:rsidRPr="00454284" w:rsidRDefault="00454284" w:rsidP="00454284">
      <w:pPr>
        <w:widowControl w:val="0"/>
        <w:spacing w:after="0" w:line="240" w:lineRule="auto"/>
        <w:ind w:left="320" w:firstLine="42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Справи формуються в установі, як правило, децентралізовано, тобто в структурних підрозділах.</w:t>
      </w:r>
    </w:p>
    <w:p w:rsidR="00454284" w:rsidRPr="00454284" w:rsidRDefault="00454284" w:rsidP="00454284">
      <w:pPr>
        <w:widowControl w:val="0"/>
        <w:spacing w:after="0" w:line="240" w:lineRule="auto"/>
        <w:ind w:firstLine="780"/>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 xml:space="preserve">Під час формування справ слід </w:t>
      </w:r>
      <w:r w:rsidRPr="00454284">
        <w:rPr>
          <w:rFonts w:ascii="Times New Roman" w:eastAsia="Times New Roman" w:hAnsi="Times New Roman" w:cs="Times New Roman"/>
          <w:i/>
          <w:iCs/>
          <w:color w:val="000000"/>
          <w:sz w:val="28"/>
          <w:szCs w:val="28"/>
          <w:lang w:val="uk-UA" w:eastAsia="uk-UA" w:bidi="uk-UA"/>
        </w:rPr>
        <w:t>дотримуватися таких загальних правил:</w:t>
      </w:r>
    </w:p>
    <w:p w:rsidR="00454284" w:rsidRPr="00454284" w:rsidRDefault="00454284" w:rsidP="00454284">
      <w:pPr>
        <w:widowControl w:val="0"/>
        <w:numPr>
          <w:ilvl w:val="0"/>
          <w:numId w:val="14"/>
        </w:numPr>
        <w:tabs>
          <w:tab w:val="left" w:pos="59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вміщувати у справи тільки виконані документи відповідно до заголовків справ в номенклатурі;</w:t>
      </w:r>
    </w:p>
    <w:p w:rsidR="00454284" w:rsidRPr="00454284" w:rsidRDefault="00454284" w:rsidP="00454284">
      <w:pPr>
        <w:widowControl w:val="0"/>
        <w:numPr>
          <w:ilvl w:val="0"/>
          <w:numId w:val="14"/>
        </w:numPr>
        <w:tabs>
          <w:tab w:val="left" w:pos="596"/>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групувати у справи документи, виконані протягом одного календарного року, за винятком перехідних справ (ведуться протягом кількох років), особових справ;</w:t>
      </w:r>
    </w:p>
    <w:p w:rsidR="00454284" w:rsidRPr="00454284" w:rsidRDefault="00454284" w:rsidP="00454284">
      <w:pPr>
        <w:widowControl w:val="0"/>
        <w:numPr>
          <w:ilvl w:val="0"/>
          <w:numId w:val="14"/>
        </w:numPr>
        <w:tabs>
          <w:tab w:val="left" w:pos="587"/>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вміщувати у справи лише оригінали або у разі їх відсутності засвідчені в установленому порядку копії документів;</w:t>
      </w:r>
    </w:p>
    <w:p w:rsidR="00454284" w:rsidRPr="00454284" w:rsidRDefault="00454284" w:rsidP="00454284">
      <w:pPr>
        <w:widowControl w:val="0"/>
        <w:numPr>
          <w:ilvl w:val="0"/>
          <w:numId w:val="14"/>
        </w:numPr>
        <w:tabs>
          <w:tab w:val="left" w:pos="596"/>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не допускати включення до справ чорнових, особистих документів, розмножених копій та документів, що підлягають поверненню;</w:t>
      </w:r>
    </w:p>
    <w:p w:rsidR="00454284" w:rsidRPr="00454284" w:rsidRDefault="00454284" w:rsidP="00454284">
      <w:pPr>
        <w:widowControl w:val="0"/>
        <w:numPr>
          <w:ilvl w:val="0"/>
          <w:numId w:val="14"/>
        </w:numPr>
        <w:tabs>
          <w:tab w:val="left" w:pos="587"/>
        </w:tabs>
        <w:spacing w:after="0" w:line="240" w:lineRule="auto"/>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окремо групувати у справи документи постійного і тимчасового зберігання;</w:t>
      </w:r>
    </w:p>
    <w:p w:rsidR="00454284" w:rsidRPr="00454284" w:rsidRDefault="00454284" w:rsidP="00454284">
      <w:pPr>
        <w:widowControl w:val="0"/>
        <w:numPr>
          <w:ilvl w:val="0"/>
          <w:numId w:val="14"/>
        </w:numPr>
        <w:tabs>
          <w:tab w:val="left" w:pos="59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за обсягом справа не повинна перевищувати 250 аркушів (не більше 40 міліметрів завтовшки);</w:t>
      </w:r>
    </w:p>
    <w:p w:rsidR="00454284" w:rsidRPr="00454284" w:rsidRDefault="00454284" w:rsidP="00454284">
      <w:pPr>
        <w:widowControl w:val="0"/>
        <w:numPr>
          <w:ilvl w:val="0"/>
          <w:numId w:val="15"/>
        </w:numPr>
        <w:tabs>
          <w:tab w:val="left" w:pos="59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b/>
          <w:bCs/>
          <w:color w:val="000000"/>
          <w:sz w:val="28"/>
          <w:szCs w:val="28"/>
          <w:lang w:val="uk-UA" w:eastAsia="uk-UA" w:bidi="uk-UA"/>
        </w:rPr>
        <w:t xml:space="preserve">документи групуються </w:t>
      </w:r>
      <w:r w:rsidRPr="00454284">
        <w:rPr>
          <w:rFonts w:ascii="Times New Roman" w:eastAsia="Times New Roman" w:hAnsi="Times New Roman" w:cs="Times New Roman"/>
          <w:color w:val="000000"/>
          <w:sz w:val="28"/>
          <w:szCs w:val="28"/>
          <w:lang w:val="uk-UA" w:eastAsia="uk-UA" w:bidi="uk-UA"/>
        </w:rPr>
        <w:t>у справи в хронологічному та (або) логічному порядку (п. 241);</w:t>
      </w:r>
    </w:p>
    <w:p w:rsidR="00454284" w:rsidRPr="00454284" w:rsidRDefault="00454284" w:rsidP="00454284">
      <w:pPr>
        <w:widowControl w:val="0"/>
        <w:spacing w:after="0" w:line="240" w:lineRule="auto"/>
        <w:ind w:left="320" w:firstLine="46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положення, правила, інструкції тощо, затверджені розпорядчими документами, групуються разом із зазначеними документами (п. 242);</w:t>
      </w:r>
    </w:p>
    <w:p w:rsidR="00454284" w:rsidRPr="00454284" w:rsidRDefault="00454284" w:rsidP="00454284">
      <w:pPr>
        <w:widowControl w:val="0"/>
        <w:numPr>
          <w:ilvl w:val="0"/>
          <w:numId w:val="15"/>
        </w:numPr>
        <w:tabs>
          <w:tab w:val="left" w:pos="596"/>
        </w:tabs>
        <w:spacing w:after="32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документи з часу створення (надходження) і до передачі до архіву установи зберігаються за місцем їх формування (п. 252).</w:t>
      </w:r>
    </w:p>
    <w:p w:rsidR="00454284" w:rsidRPr="00454284" w:rsidRDefault="00454284" w:rsidP="00454284">
      <w:pPr>
        <w:widowControl w:val="0"/>
        <w:spacing w:after="0" w:line="240" w:lineRule="auto"/>
        <w:ind w:left="320" w:firstLine="60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Експертизу цінності документів проводять під час складання номенклатур справ, формування документів у справи і перевіряння правильності віднесення документів до відповідних справ, підготовки справ до передавання на архівне зберігання.</w:t>
      </w:r>
    </w:p>
    <w:p w:rsidR="00454284" w:rsidRPr="00454284" w:rsidRDefault="00454284" w:rsidP="00454284">
      <w:pPr>
        <w:widowControl w:val="0"/>
        <w:spacing w:after="0" w:line="240" w:lineRule="auto"/>
        <w:ind w:left="320" w:firstLine="60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 xml:space="preserve">Під час проведення експертизи цінності документів у діловодстві вирізняють </w:t>
      </w:r>
      <w:r w:rsidRPr="00454284">
        <w:rPr>
          <w:rFonts w:ascii="Times New Roman" w:eastAsia="Times New Roman" w:hAnsi="Times New Roman" w:cs="Times New Roman"/>
          <w:i/>
          <w:iCs/>
          <w:color w:val="000000"/>
          <w:sz w:val="28"/>
          <w:szCs w:val="28"/>
          <w:lang w:val="uk-UA" w:eastAsia="uk-UA" w:bidi="uk-UA"/>
        </w:rPr>
        <w:t>чотири групи справ:</w:t>
      </w:r>
    </w:p>
    <w:p w:rsidR="00454284" w:rsidRPr="00454284" w:rsidRDefault="00454284" w:rsidP="00454284">
      <w:pPr>
        <w:widowControl w:val="0"/>
        <w:numPr>
          <w:ilvl w:val="0"/>
          <w:numId w:val="14"/>
        </w:numPr>
        <w:tabs>
          <w:tab w:val="left" w:pos="348"/>
        </w:tabs>
        <w:spacing w:after="0" w:line="240" w:lineRule="auto"/>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постійного зберігання;</w:t>
      </w:r>
    </w:p>
    <w:p w:rsidR="00454284" w:rsidRPr="00454284" w:rsidRDefault="00454284" w:rsidP="00454284">
      <w:pPr>
        <w:widowControl w:val="0"/>
        <w:numPr>
          <w:ilvl w:val="0"/>
          <w:numId w:val="14"/>
        </w:numPr>
        <w:tabs>
          <w:tab w:val="left" w:pos="348"/>
        </w:tabs>
        <w:spacing w:after="0" w:line="240" w:lineRule="auto"/>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тривалого (понад 10 років) зберігання;</w:t>
      </w:r>
    </w:p>
    <w:p w:rsidR="00454284" w:rsidRPr="00454284" w:rsidRDefault="00454284" w:rsidP="00454284">
      <w:pPr>
        <w:widowControl w:val="0"/>
        <w:numPr>
          <w:ilvl w:val="0"/>
          <w:numId w:val="14"/>
        </w:numPr>
        <w:tabs>
          <w:tab w:val="left" w:pos="348"/>
        </w:tabs>
        <w:spacing w:after="0" w:line="240" w:lineRule="auto"/>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тимчасового зберігання (до 10 років включно);</w:t>
      </w:r>
    </w:p>
    <w:p w:rsidR="00454284" w:rsidRPr="00454284" w:rsidRDefault="00454284" w:rsidP="00454284">
      <w:pPr>
        <w:widowControl w:val="0"/>
        <w:numPr>
          <w:ilvl w:val="0"/>
          <w:numId w:val="14"/>
        </w:numPr>
        <w:tabs>
          <w:tab w:val="left" w:pos="348"/>
        </w:tabs>
        <w:spacing w:after="0" w:line="240" w:lineRule="auto"/>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 xml:space="preserve">ті, що підлягають знищенню у зв’язку із закінченням строків їх зберігання. </w:t>
      </w:r>
      <w:r w:rsidRPr="00454284">
        <w:rPr>
          <w:rFonts w:ascii="Times New Roman" w:eastAsia="Times New Roman" w:hAnsi="Times New Roman" w:cs="Times New Roman"/>
          <w:color w:val="000000"/>
          <w:sz w:val="28"/>
          <w:szCs w:val="28"/>
          <w:lang w:val="uk-UA" w:eastAsia="uk-UA" w:bidi="uk-UA"/>
        </w:rPr>
        <w:lastRenderedPageBreak/>
        <w:t>Відбір зазначених груп документів здійснюють на підставі номенклатури справ, а також типових та галузевих переліків документів зі строками зберігання шляхом перегляду кожного аркуша справи.</w:t>
      </w:r>
    </w:p>
    <w:p w:rsidR="00454284" w:rsidRPr="00454284" w:rsidRDefault="00454284" w:rsidP="00454284">
      <w:pPr>
        <w:pStyle w:val="a4"/>
        <w:shd w:val="clear" w:color="auto" w:fill="auto"/>
        <w:ind w:firstLine="480"/>
        <w:jc w:val="both"/>
        <w:rPr>
          <w:lang w:val="ru-RU"/>
        </w:rPr>
      </w:pPr>
      <w:r>
        <w:rPr>
          <w:color w:val="000000"/>
          <w:lang w:val="uk-UA" w:eastAsia="uk-UA" w:bidi="uk-UA"/>
        </w:rPr>
        <w:t>Одночасно перевіряють якість і повноту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454284" w:rsidRPr="00454284" w:rsidRDefault="00454284" w:rsidP="00454284">
      <w:pPr>
        <w:pStyle w:val="a4"/>
        <w:shd w:val="clear" w:color="auto" w:fill="auto"/>
        <w:ind w:firstLine="640"/>
        <w:jc w:val="both"/>
        <w:rPr>
          <w:lang w:val="ru-RU"/>
        </w:rPr>
      </w:pPr>
      <w:r>
        <w:rPr>
          <w:color w:val="000000"/>
          <w:lang w:val="uk-UA" w:eastAsia="uk-UA" w:bidi="uk-UA"/>
        </w:rPr>
        <w:t xml:space="preserve">Залежно від строків зберігання документів здійснюють повне або часткове </w:t>
      </w:r>
      <w:r>
        <w:rPr>
          <w:i/>
          <w:iCs/>
          <w:color w:val="000000"/>
          <w:lang w:val="uk-UA" w:eastAsia="uk-UA" w:bidi="uk-UA"/>
        </w:rPr>
        <w:t>(спрощене) оформлення справ.</w:t>
      </w:r>
    </w:p>
    <w:p w:rsidR="00454284" w:rsidRPr="009F6C48" w:rsidRDefault="00454284" w:rsidP="00454284">
      <w:pPr>
        <w:pStyle w:val="a4"/>
        <w:shd w:val="clear" w:color="auto" w:fill="auto"/>
        <w:ind w:firstLine="640"/>
        <w:jc w:val="both"/>
        <w:rPr>
          <w:lang w:val="ru-RU"/>
        </w:rPr>
      </w:pPr>
      <w:r>
        <w:rPr>
          <w:color w:val="000000"/>
          <w:lang w:val="uk-UA" w:eastAsia="uk-UA" w:bidi="uk-UA"/>
        </w:rPr>
        <w:t xml:space="preserve">Документи </w:t>
      </w:r>
      <w:r>
        <w:rPr>
          <w:i/>
          <w:iCs/>
          <w:color w:val="000000"/>
          <w:lang w:val="uk-UA" w:eastAsia="uk-UA" w:bidi="uk-UA"/>
        </w:rPr>
        <w:t>тимчасового зберігання,</w:t>
      </w:r>
      <w:r>
        <w:rPr>
          <w:color w:val="000000"/>
          <w:lang w:val="uk-UA" w:eastAsia="uk-UA" w:bidi="uk-UA"/>
        </w:rPr>
        <w:t xml:space="preserve"> сформовані у справи, зберігають у теках (папках) із зав’язками, швидкозшивачах, не підшивають і не нумерують (за винятком первинної бухгалтерської документації та документів з грифом «Для службового користування» та іншими грифами обмеженого доступу), уточнення елементи оформлення обкладинки не уточнюють.</w:t>
      </w:r>
    </w:p>
    <w:p w:rsidR="00454284" w:rsidRPr="00454284" w:rsidRDefault="00454284" w:rsidP="00454284">
      <w:pPr>
        <w:pStyle w:val="a4"/>
        <w:shd w:val="clear" w:color="auto" w:fill="auto"/>
        <w:ind w:firstLine="0"/>
        <w:jc w:val="both"/>
        <w:rPr>
          <w:lang w:val="ru-RU"/>
        </w:rPr>
      </w:pPr>
      <w:r>
        <w:rPr>
          <w:i/>
          <w:iCs/>
          <w:color w:val="000000"/>
          <w:lang w:val="uk-UA" w:eastAsia="uk-UA" w:bidi="uk-UA"/>
        </w:rPr>
        <w:t>ЗВЕРНІТЬ УВАГУ!</w:t>
      </w:r>
      <w:r>
        <w:rPr>
          <w:color w:val="000000"/>
          <w:lang w:val="uk-UA" w:eastAsia="uk-UA" w:bidi="uk-UA"/>
        </w:rPr>
        <w:t xml:space="preserve"> Систематизація документів у справі передбачає розміщення документів за хронологією надходження або створення (від січня по грудень).</w:t>
      </w:r>
    </w:p>
    <w:p w:rsidR="00454284" w:rsidRPr="00454284" w:rsidRDefault="00454284" w:rsidP="00454284">
      <w:pPr>
        <w:pStyle w:val="a4"/>
        <w:shd w:val="clear" w:color="auto" w:fill="auto"/>
        <w:ind w:firstLine="300"/>
        <w:jc w:val="both"/>
        <w:rPr>
          <w:lang w:val="ru-RU"/>
        </w:rPr>
      </w:pPr>
      <w:r>
        <w:rPr>
          <w:color w:val="000000"/>
          <w:lang w:val="uk-UA" w:eastAsia="uk-UA" w:bidi="uk-UA"/>
        </w:rPr>
        <w:t xml:space="preserve">Оформлення справ </w:t>
      </w:r>
      <w:r>
        <w:rPr>
          <w:i/>
          <w:iCs/>
          <w:color w:val="000000"/>
          <w:lang w:val="uk-UA" w:eastAsia="uk-UA" w:bidi="uk-UA"/>
        </w:rPr>
        <w:t>постійного і тривалого зберігання,</w:t>
      </w:r>
      <w:r>
        <w:rPr>
          <w:color w:val="000000"/>
          <w:lang w:val="uk-UA" w:eastAsia="uk-UA" w:bidi="uk-UA"/>
        </w:rPr>
        <w:t xml:space="preserve"> зокрема, справ з кадрових питань, передбачає систематизацію документів у справі, нумерацію аркушів у справі, складання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454284" w:rsidRPr="00454284" w:rsidRDefault="00454284" w:rsidP="00454284">
      <w:pPr>
        <w:pStyle w:val="a4"/>
        <w:shd w:val="clear" w:color="auto" w:fill="auto"/>
        <w:ind w:firstLine="480"/>
        <w:jc w:val="both"/>
        <w:rPr>
          <w:lang w:val="ru-RU"/>
        </w:rPr>
      </w:pPr>
      <w:r>
        <w:rPr>
          <w:color w:val="000000"/>
          <w:lang w:val="uk-UA" w:eastAsia="uk-UA" w:bidi="uk-UA"/>
        </w:rPr>
        <w:t xml:space="preserve">Аркуші справ нумерують для забезпечення збереженості та закріплення порядку розташування документів у справі. Усі аркуші справи нумерують </w:t>
      </w:r>
      <w:r>
        <w:rPr>
          <w:b/>
          <w:bCs/>
          <w:color w:val="000000"/>
          <w:lang w:val="uk-UA" w:eastAsia="uk-UA" w:bidi="uk-UA"/>
        </w:rPr>
        <w:t xml:space="preserve">арабськими цифрами валовою нумерацією </w:t>
      </w:r>
      <w:r>
        <w:rPr>
          <w:color w:val="000000"/>
          <w:lang w:val="uk-UA" w:eastAsia="uk-UA" w:bidi="uk-UA"/>
        </w:rPr>
        <w:t>в правому верхньому куті простим м’яким олівцем або механічним нумератором.</w:t>
      </w:r>
    </w:p>
    <w:p w:rsidR="00454284" w:rsidRPr="00454284" w:rsidRDefault="00454284" w:rsidP="00454284">
      <w:pPr>
        <w:pStyle w:val="a4"/>
        <w:shd w:val="clear" w:color="auto" w:fill="auto"/>
        <w:ind w:firstLine="0"/>
        <w:jc w:val="both"/>
        <w:rPr>
          <w:lang w:val="ru-RU"/>
        </w:rPr>
      </w:pPr>
      <w:r>
        <w:rPr>
          <w:i/>
          <w:iCs/>
          <w:color w:val="000000"/>
          <w:lang w:val="uk-UA" w:eastAsia="uk-UA" w:bidi="uk-UA"/>
        </w:rPr>
        <w:t>ЗВЕРНІТЬ УВАГУ!</w:t>
      </w:r>
      <w:r>
        <w:rPr>
          <w:color w:val="000000"/>
          <w:lang w:val="uk-UA" w:eastAsia="uk-UA" w:bidi="uk-UA"/>
        </w:rPr>
        <w:t xml:space="preserve"> Аркуші засвідчувального напису та внутрішнього опису нумерують окремо.</w:t>
      </w:r>
    </w:p>
    <w:p w:rsidR="00454284" w:rsidRPr="00454284" w:rsidRDefault="00454284" w:rsidP="00454284">
      <w:pPr>
        <w:pStyle w:val="a4"/>
        <w:shd w:val="clear" w:color="auto" w:fill="auto"/>
        <w:spacing w:after="320"/>
        <w:ind w:firstLine="220"/>
        <w:jc w:val="both"/>
        <w:rPr>
          <w:lang w:val="ru-RU"/>
        </w:rPr>
      </w:pPr>
      <w:r>
        <w:rPr>
          <w:color w:val="000000"/>
          <w:lang w:val="uk-UA" w:eastAsia="uk-UA" w:bidi="uk-UA"/>
        </w:rPr>
        <w:t>Застосовувати чорнила, пасти або кольорових олівців для нумерації аркушів справи, аркушів засвідчувального напису та внутрішнього опису заборонено. Написи на обкладинках справ постійного та тривалого (понад 10 років) зберігання робляться чітко чорним світлостійким чорнилом або пастою.</w:t>
      </w:r>
    </w:p>
    <w:p w:rsidR="00454284" w:rsidRDefault="00454284" w:rsidP="00454284">
      <w:pPr>
        <w:pStyle w:val="a4"/>
        <w:shd w:val="clear" w:color="auto" w:fill="auto"/>
        <w:spacing w:after="320"/>
        <w:ind w:firstLine="0"/>
        <w:jc w:val="center"/>
      </w:pPr>
      <w:r>
        <w:rPr>
          <w:b/>
          <w:bCs/>
          <w:color w:val="000000"/>
          <w:lang w:val="uk-UA" w:eastAsia="uk-UA" w:bidi="uk-UA"/>
        </w:rPr>
        <w:t>Систематизація та зберігання документів</w:t>
      </w:r>
    </w:p>
    <w:p w:rsidR="00454284" w:rsidRPr="00454284" w:rsidRDefault="00454284" w:rsidP="00454284">
      <w:pPr>
        <w:pStyle w:val="a4"/>
        <w:numPr>
          <w:ilvl w:val="0"/>
          <w:numId w:val="16"/>
        </w:numPr>
        <w:shd w:val="clear" w:color="auto" w:fill="auto"/>
        <w:tabs>
          <w:tab w:val="left" w:pos="1457"/>
        </w:tabs>
        <w:ind w:firstLine="940"/>
        <w:jc w:val="both"/>
        <w:rPr>
          <w:lang w:val="ru-RU"/>
        </w:rPr>
      </w:pPr>
      <w:r>
        <w:rPr>
          <w:color w:val="000000"/>
          <w:lang w:val="uk-UA" w:eastAsia="uk-UA" w:bidi="uk-UA"/>
        </w:rPr>
        <w:t xml:space="preserve">Номенклатура справ </w:t>
      </w:r>
      <w:r>
        <w:rPr>
          <w:color w:val="4F1237"/>
          <w:lang w:val="uk-UA" w:eastAsia="uk-UA" w:bidi="uk-UA"/>
        </w:rPr>
        <w:t xml:space="preserve">— </w:t>
      </w:r>
      <w:r>
        <w:rPr>
          <w:color w:val="000000"/>
          <w:lang w:val="uk-UA" w:eastAsia="uk-UA" w:bidi="uk-UA"/>
        </w:rPr>
        <w:t>це обов’язковий для кожного закладу систематизований перелік назв (заголовків) справ, що формуються в її діловодстві, із зазначенням строків зберігання справ.</w:t>
      </w:r>
    </w:p>
    <w:p w:rsidR="00454284" w:rsidRPr="00454284" w:rsidRDefault="00454284" w:rsidP="00454284">
      <w:pPr>
        <w:pStyle w:val="a4"/>
        <w:numPr>
          <w:ilvl w:val="0"/>
          <w:numId w:val="16"/>
        </w:numPr>
        <w:shd w:val="clear" w:color="auto" w:fill="auto"/>
        <w:tabs>
          <w:tab w:val="left" w:pos="1457"/>
        </w:tabs>
        <w:ind w:firstLine="860"/>
        <w:jc w:val="both"/>
        <w:rPr>
          <w:lang w:val="ru-RU"/>
        </w:rPr>
      </w:pPr>
      <w:r>
        <w:rPr>
          <w:color w:val="000000"/>
          <w:lang w:val="uk-UA" w:eastAsia="uk-UA" w:bidi="uk-UA"/>
        </w:rPr>
        <w:t>Номенклатура справ призначена для встановлення в установі єдиного порядку формування справ,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w:t>
      </w:r>
    </w:p>
    <w:p w:rsidR="00454284" w:rsidRPr="00454284" w:rsidRDefault="00454284" w:rsidP="00454284">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включно) зберігання, яка погоджується з архівною службою управління освіти 1 раз на 5 років.</w:t>
      </w:r>
    </w:p>
    <w:p w:rsidR="00454284" w:rsidRPr="00454284" w:rsidRDefault="00454284" w:rsidP="00454284">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lastRenderedPageBreak/>
        <w:t>4.3. В закладі складається номенклатура справ закладу.</w:t>
      </w:r>
    </w:p>
    <w:p w:rsidR="00454284" w:rsidRPr="00454284" w:rsidRDefault="00454284" w:rsidP="00454284">
      <w:pPr>
        <w:widowControl w:val="0"/>
        <w:numPr>
          <w:ilvl w:val="0"/>
          <w:numId w:val="17"/>
        </w:numPr>
        <w:tabs>
          <w:tab w:val="left" w:pos="63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Формування справ — це групування виконаних документів у справи відповідно до номенклатури справ.</w:t>
      </w:r>
    </w:p>
    <w:p w:rsidR="00454284" w:rsidRPr="00454284" w:rsidRDefault="00454284" w:rsidP="00454284">
      <w:pPr>
        <w:widowControl w:val="0"/>
        <w:numPr>
          <w:ilvl w:val="0"/>
          <w:numId w:val="17"/>
        </w:numPr>
        <w:tabs>
          <w:tab w:val="left" w:pos="76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(ЗО—40 міліметрів завтовшки).</w:t>
      </w:r>
    </w:p>
    <w:p w:rsidR="00454284" w:rsidRPr="00454284" w:rsidRDefault="00454284" w:rsidP="00454284">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4.10.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454284" w:rsidRPr="00454284" w:rsidRDefault="00454284" w:rsidP="00454284">
      <w:pPr>
        <w:widowControl w:val="0"/>
        <w:spacing w:after="0" w:line="240" w:lineRule="auto"/>
        <w:ind w:firstLine="16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4.16. Документація закладу зберігається у спеціально обладнаних шафах чи сейфах і до неї не повинні мати доступ сторонні особи.</w:t>
      </w:r>
    </w:p>
    <w:p w:rsidR="00454284" w:rsidRPr="00454284" w:rsidRDefault="00454284" w:rsidP="00454284">
      <w:pPr>
        <w:widowControl w:val="0"/>
        <w:numPr>
          <w:ilvl w:val="0"/>
          <w:numId w:val="18"/>
        </w:numPr>
        <w:tabs>
          <w:tab w:val="left" w:pos="93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Документи що не підлягають постійному, тривалому зберіганню, відповідно акту, складеного спеціально утвореною експертною комісією, вилучаються та знищуються у встановленому законодавством порядку (додаток 6).</w:t>
      </w:r>
    </w:p>
    <w:p w:rsidR="00454284" w:rsidRPr="00454284" w:rsidRDefault="00454284" w:rsidP="00454284">
      <w:pPr>
        <w:widowControl w:val="0"/>
        <w:numPr>
          <w:ilvl w:val="0"/>
          <w:numId w:val="18"/>
        </w:numPr>
        <w:tabs>
          <w:tab w:val="left" w:pos="76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Документи з часу створення (надходження) і до передачі до архіву закладу зберігаються за місцем їх формування.</w:t>
      </w:r>
    </w:p>
    <w:p w:rsidR="00454284" w:rsidRPr="00454284" w:rsidRDefault="00454284" w:rsidP="00454284">
      <w:pPr>
        <w:widowControl w:val="0"/>
        <w:spacing w:after="0" w:line="240" w:lineRule="auto"/>
        <w:ind w:firstLine="86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Керівники закладу і працівники, відповідальні за організацію діловодства зобов’язані забезпечити зберігання документів і справ.</w:t>
      </w:r>
    </w:p>
    <w:p w:rsidR="00454284" w:rsidRPr="00454284" w:rsidRDefault="00454284" w:rsidP="00454284">
      <w:pPr>
        <w:widowControl w:val="0"/>
        <w:numPr>
          <w:ilvl w:val="0"/>
          <w:numId w:val="18"/>
        </w:numPr>
        <w:tabs>
          <w:tab w:val="left" w:pos="761"/>
        </w:tabs>
        <w:spacing w:after="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номенклатури справ. На корінцях обкладинок справ зазначаються індекси за номенклатурою.</w:t>
      </w:r>
    </w:p>
    <w:p w:rsidR="00454284" w:rsidRPr="00454284" w:rsidRDefault="00454284" w:rsidP="00454284">
      <w:pPr>
        <w:widowControl w:val="0"/>
        <w:spacing w:after="320" w:line="240" w:lineRule="auto"/>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color w:val="000000"/>
          <w:sz w:val="28"/>
          <w:szCs w:val="28"/>
          <w:lang w:val="uk-UA" w:eastAsia="uk-UA" w:bidi="uk-UA"/>
        </w:rPr>
        <w:t>4.23. Вилучення документів із справи постійного зберігання забороняється. У виняткових випадках вилучення документів допускається з дозволу керівника закладу з обов’язковим залишенням у справі засвідчених належним чином копій.</w:t>
      </w:r>
    </w:p>
    <w:p w:rsidR="00454284" w:rsidRPr="00454284" w:rsidRDefault="00454284" w:rsidP="00454284">
      <w:pPr>
        <w:widowControl w:val="0"/>
        <w:spacing w:after="0" w:line="240" w:lineRule="auto"/>
        <w:ind w:firstLine="840"/>
        <w:jc w:val="both"/>
        <w:rPr>
          <w:rFonts w:ascii="Times New Roman" w:eastAsia="Times New Roman" w:hAnsi="Times New Roman" w:cs="Times New Roman"/>
          <w:color w:val="000000"/>
          <w:sz w:val="28"/>
          <w:szCs w:val="28"/>
          <w:lang w:val="uk-UA" w:eastAsia="uk-UA" w:bidi="uk-UA"/>
        </w:rPr>
      </w:pPr>
      <w:r w:rsidRPr="00454284">
        <w:rPr>
          <w:rFonts w:ascii="Times New Roman" w:eastAsia="Times New Roman" w:hAnsi="Times New Roman" w:cs="Times New Roman"/>
          <w:b/>
          <w:bCs/>
          <w:color w:val="28323E"/>
          <w:sz w:val="28"/>
          <w:szCs w:val="28"/>
          <w:lang w:val="uk-UA" w:eastAsia="uk-UA" w:bidi="uk-UA"/>
        </w:rPr>
        <w:t>V. Порядок підготовки справ до передачі для архівного зберігання</w:t>
      </w:r>
    </w:p>
    <w:p w:rsidR="00454284" w:rsidRPr="00454284" w:rsidRDefault="00454284">
      <w:pPr>
        <w:rPr>
          <w:lang w:val="uk-UA"/>
        </w:rPr>
      </w:pP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Проведення експертизи цінності документів полягає у всебічному їх вивченні з метою внесення до архівного фонду закладу або вилучення з нього та встановлення строків зберігання документів, що не підлягають внесенню до архівного фонду.</w:t>
      </w: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Для організації та проведення експертизи цінності документів у закладі утворюється експертна комісії.</w:t>
      </w: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 xml:space="preserve">Експертиза цінності документів проводиться щороку експертною </w:t>
      </w:r>
      <w:r w:rsidRPr="00025912">
        <w:rPr>
          <w:rFonts w:ascii="Times New Roman" w:eastAsia="Times New Roman" w:hAnsi="Times New Roman" w:cs="Times New Roman"/>
          <w:color w:val="000000"/>
          <w:sz w:val="28"/>
          <w:szCs w:val="28"/>
          <w:lang w:val="uk-UA" w:eastAsia="uk-UA" w:bidi="uk-UA"/>
        </w:rPr>
        <w:lastRenderedPageBreak/>
        <w:t>комісією закладу.</w:t>
      </w: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закладу, вилучення для знищення документів і справ за минулі роки, строки зберігання яких закінчилися.</w:t>
      </w:r>
    </w:p>
    <w:p w:rsidR="00025912" w:rsidRPr="00025912" w:rsidRDefault="00025912" w:rsidP="00025912">
      <w:pPr>
        <w:widowControl w:val="0"/>
        <w:spacing w:after="0" w:line="240" w:lineRule="auto"/>
        <w:ind w:firstLine="800"/>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Вилучення документів для знищення без проведення попередньої експертизи їх цінності забороняється.</w:t>
      </w: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За результатами експертизи цінності документів у закладі складаються описи справ постійного, тривалого (понад 10 років) зберігання, з кадрових питань (особового складу) та акт про вилучення для знищення документів, не внесених до архівного фонду (додаток 7).</w:t>
      </w:r>
    </w:p>
    <w:p w:rsidR="00025912" w:rsidRPr="00025912" w:rsidRDefault="00025912" w:rsidP="00025912">
      <w:pPr>
        <w:widowControl w:val="0"/>
        <w:numPr>
          <w:ilvl w:val="0"/>
          <w:numId w:val="19"/>
        </w:numPr>
        <w:tabs>
          <w:tab w:val="left" w:pos="1330"/>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архівного фонду закладу, розглядаються експертною комісією закладу одночасно. Такі акти разом з описами справ постійного зберігання та з кадрових питань (особового складу) подаються в установленому порядку на розгляд експертно-перевірної архівної комісії. Погоджені акти затверджуються керівником закладу, після чого установа має право знищити документи.</w:t>
      </w:r>
    </w:p>
    <w:p w:rsidR="00025912" w:rsidRPr="00025912" w:rsidRDefault="00025912" w:rsidP="00025912">
      <w:pPr>
        <w:widowControl w:val="0"/>
        <w:numPr>
          <w:ilvl w:val="0"/>
          <w:numId w:val="19"/>
        </w:numPr>
        <w:tabs>
          <w:tab w:val="left" w:pos="624"/>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i/>
          <w:iCs/>
          <w:color w:val="000000"/>
          <w:sz w:val="28"/>
          <w:szCs w:val="28"/>
          <w:lang w:val="uk-UA" w:eastAsia="uk-UA" w:bidi="uk-UA"/>
        </w:rPr>
        <w:t>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025912" w:rsidRPr="00025912" w:rsidRDefault="00025912" w:rsidP="00025912">
      <w:pPr>
        <w:widowControl w:val="0"/>
        <w:numPr>
          <w:ilvl w:val="0"/>
          <w:numId w:val="19"/>
        </w:numPr>
        <w:tabs>
          <w:tab w:val="left" w:pos="624"/>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i/>
          <w:iCs/>
          <w:color w:val="000000"/>
          <w:sz w:val="28"/>
          <w:szCs w:val="28"/>
          <w:lang w:val="uk-UA" w:eastAsia="uk-UA" w:bidi="uk-UA"/>
        </w:rPr>
        <w:t>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025912" w:rsidRPr="00025912" w:rsidRDefault="00025912" w:rsidP="00025912">
      <w:pPr>
        <w:widowControl w:val="0"/>
        <w:numPr>
          <w:ilvl w:val="0"/>
          <w:numId w:val="19"/>
        </w:numPr>
        <w:tabs>
          <w:tab w:val="left" w:pos="624"/>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025912" w:rsidRPr="00025912" w:rsidRDefault="00025912" w:rsidP="00025912">
      <w:pPr>
        <w:widowControl w:val="0"/>
        <w:numPr>
          <w:ilvl w:val="0"/>
          <w:numId w:val="19"/>
        </w:numPr>
        <w:tabs>
          <w:tab w:val="left" w:pos="658"/>
        </w:tabs>
        <w:spacing w:after="0" w:line="240" w:lineRule="auto"/>
        <w:jc w:val="both"/>
        <w:rPr>
          <w:rFonts w:ascii="Times New Roman" w:eastAsia="Times New Roman" w:hAnsi="Times New Roman" w:cs="Times New Roman"/>
          <w:color w:val="000000"/>
          <w:sz w:val="28"/>
          <w:szCs w:val="28"/>
          <w:lang w:val="uk-UA" w:eastAsia="uk-UA" w:bidi="uk-UA"/>
        </w:rPr>
      </w:pPr>
      <w:r w:rsidRPr="00025912">
        <w:rPr>
          <w:rFonts w:ascii="Times New Roman" w:eastAsia="Times New Roman" w:hAnsi="Times New Roman" w:cs="Times New Roman"/>
          <w:color w:val="000000"/>
          <w:sz w:val="28"/>
          <w:szCs w:val="28"/>
          <w:lang w:val="uk-UA" w:eastAsia="uk-UA" w:bidi="uk-UA"/>
        </w:rPr>
        <w:t>На обкладинці справи проставляється номер справи за зведеним описом і за погодженням з архівом закладу — номер опису і фонду.</w:t>
      </w:r>
    </w:p>
    <w:p w:rsidR="009F6C48" w:rsidRPr="009F6C48" w:rsidRDefault="00025912"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025912">
        <w:rPr>
          <w:rFonts w:ascii="Times New Roman" w:eastAsia="Times New Roman" w:hAnsi="Times New Roman" w:cs="Times New Roman"/>
          <w:i/>
          <w:iCs/>
          <w:color w:val="000000"/>
          <w:sz w:val="28"/>
          <w:szCs w:val="28"/>
          <w:lang w:val="uk-UA" w:eastAsia="uk-UA" w:bidi="uk-UA"/>
        </w:rPr>
        <w:t>5.12. Написи на обкладинках справ постійного та тривалого (понад 10 років) зберігання робляться чітко чорним світлостійким чорнилом або</w:t>
      </w:r>
      <w:r w:rsidR="009F6C48" w:rsidRPr="009F6C48">
        <w:rPr>
          <w:lang w:val="ru-RU"/>
        </w:rPr>
        <w:t xml:space="preserve"> </w:t>
      </w:r>
      <w:r w:rsidR="009F6C48" w:rsidRPr="009F6C48">
        <w:rPr>
          <w:rFonts w:ascii="Times New Roman" w:eastAsia="Times New Roman" w:hAnsi="Times New Roman" w:cs="Times New Roman"/>
          <w:i/>
          <w:iCs/>
          <w:color w:val="000000"/>
          <w:sz w:val="28"/>
          <w:szCs w:val="28"/>
          <w:lang w:val="uk-UA" w:eastAsia="uk-UA" w:bidi="uk-UA"/>
        </w:rPr>
        <w:t>пастою. Забороняється наклеювання титульного аркуша на обкладинку справи.</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5.13.</w:t>
      </w:r>
      <w:r w:rsidRPr="009F6C48">
        <w:rPr>
          <w:rFonts w:ascii="Times New Roman" w:eastAsia="Times New Roman" w:hAnsi="Times New Roman" w:cs="Times New Roman"/>
          <w:i/>
          <w:iCs/>
          <w:color w:val="000000"/>
          <w:sz w:val="28"/>
          <w:szCs w:val="28"/>
          <w:lang w:val="uk-UA" w:eastAsia="uk-UA" w:bidi="uk-UA"/>
        </w:rPr>
        <w:tab/>
        <w:t>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закладу в упорядкованому стані для подальшого зберігання та користування.</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Справи тимчасового (до 10 років включно) зберігання можуть передаватися до архіву закладу за рішенням її керівника.</w:t>
      </w:r>
      <w:r w:rsidRPr="009F6C48">
        <w:rPr>
          <w:rFonts w:ascii="Times New Roman" w:eastAsia="Times New Roman" w:hAnsi="Times New Roman" w:cs="Times New Roman"/>
          <w:i/>
          <w:iCs/>
          <w:color w:val="000000"/>
          <w:sz w:val="28"/>
          <w:szCs w:val="28"/>
          <w:lang w:val="uk-UA" w:eastAsia="uk-UA" w:bidi="uk-UA"/>
        </w:rPr>
        <w:tab/>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5.14.</w:t>
      </w:r>
      <w:r w:rsidRPr="009F6C48">
        <w:rPr>
          <w:rFonts w:ascii="Times New Roman" w:eastAsia="Times New Roman" w:hAnsi="Times New Roman" w:cs="Times New Roman"/>
          <w:i/>
          <w:iCs/>
          <w:color w:val="000000"/>
          <w:sz w:val="28"/>
          <w:szCs w:val="28"/>
          <w:lang w:val="uk-UA" w:eastAsia="uk-UA" w:bidi="uk-UA"/>
        </w:rPr>
        <w:tab/>
        <w:t>Передача справ до архіву установи здійснюється за графіком затвердженим керівником закладу.</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lastRenderedPageBreak/>
        <w:t>5.15.</w:t>
      </w:r>
      <w:r w:rsidRPr="009F6C48">
        <w:rPr>
          <w:rFonts w:ascii="Times New Roman" w:eastAsia="Times New Roman" w:hAnsi="Times New Roman" w:cs="Times New Roman"/>
          <w:i/>
          <w:iCs/>
          <w:color w:val="000000"/>
          <w:sz w:val="28"/>
          <w:szCs w:val="28"/>
          <w:lang w:val="uk-UA" w:eastAsia="uk-UA" w:bidi="uk-UA"/>
        </w:rPr>
        <w:tab/>
        <w:t>Справи постійного та тривалого (понад 10 років) зберігання передаються до архіву закладу за описами.</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У кінці кожного примірника опису особа, відповідальна за ведення архіву закладу, розписується у прийнятті справ з обов’язковим зазначенням кількості (цифрами і словами) переданих справ і проставляє дату.</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5.16.</w:t>
      </w:r>
      <w:r w:rsidRPr="009F6C48">
        <w:rPr>
          <w:rFonts w:ascii="Times New Roman" w:eastAsia="Times New Roman" w:hAnsi="Times New Roman" w:cs="Times New Roman"/>
          <w:i/>
          <w:iCs/>
          <w:color w:val="000000"/>
          <w:sz w:val="28"/>
          <w:szCs w:val="28"/>
          <w:lang w:val="uk-UA" w:eastAsia="uk-UA" w:bidi="uk-UA"/>
        </w:rPr>
        <w:tab/>
        <w:t>Справи, що передаються до архіву закладу, повинні бути зв’язані належним чином.</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Установи зобов’язані забезпечити зберігання архівних документів та передачу документів, що належать до архівного фонду, після закінчення встановлених граничних строків їх зберігання в архіві установи для постійного зберігання до відповідного архіву.</w:t>
      </w:r>
    </w:p>
    <w:p w:rsidR="009F6C48" w:rsidRPr="009F6C48" w:rsidRDefault="009F6C48" w:rsidP="009F6C48">
      <w:pPr>
        <w:widowControl w:val="0"/>
        <w:spacing w:after="0" w:line="240" w:lineRule="auto"/>
        <w:jc w:val="both"/>
        <w:rPr>
          <w:rFonts w:ascii="Times New Roman" w:eastAsia="Times New Roman" w:hAnsi="Times New Roman" w:cs="Times New Roman"/>
          <w:i/>
          <w:iCs/>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Книги, журнали</w:t>
      </w:r>
      <w:r w:rsidRPr="009F6C48">
        <w:rPr>
          <w:rFonts w:ascii="Times New Roman" w:eastAsia="Times New Roman" w:hAnsi="Times New Roman" w:cs="Times New Roman"/>
          <w:i/>
          <w:iCs/>
          <w:color w:val="000000"/>
          <w:sz w:val="28"/>
          <w:szCs w:val="28"/>
          <w:lang w:val="uk-UA" w:eastAsia="uk-UA" w:bidi="uk-UA"/>
        </w:rPr>
        <w:tab/>
        <w:t>обов'язково поаркушно пронумеровуються,</w:t>
      </w:r>
    </w:p>
    <w:p w:rsidR="00025912" w:rsidRPr="00025912" w:rsidRDefault="009F6C48" w:rsidP="009F6C48">
      <w:pPr>
        <w:widowControl w:val="0"/>
        <w:spacing w:after="0" w:line="240" w:lineRule="auto"/>
        <w:jc w:val="both"/>
        <w:rPr>
          <w:rFonts w:ascii="Times New Roman" w:eastAsia="Times New Roman" w:hAnsi="Times New Roman" w:cs="Times New Roman"/>
          <w:color w:val="000000"/>
          <w:sz w:val="28"/>
          <w:szCs w:val="28"/>
          <w:lang w:val="uk-UA" w:eastAsia="uk-UA" w:bidi="uk-UA"/>
        </w:rPr>
      </w:pPr>
      <w:r w:rsidRPr="009F6C48">
        <w:rPr>
          <w:rFonts w:ascii="Times New Roman" w:eastAsia="Times New Roman" w:hAnsi="Times New Roman" w:cs="Times New Roman"/>
          <w:i/>
          <w:iCs/>
          <w:color w:val="000000"/>
          <w:sz w:val="28"/>
          <w:szCs w:val="28"/>
          <w:lang w:val="uk-UA" w:eastAsia="uk-UA" w:bidi="uk-UA"/>
        </w:rPr>
        <w:t>прошнуровуються, підписуються керівником закладу і скріплюються печаткою.</w:t>
      </w:r>
    </w:p>
    <w:p w:rsidR="00454284" w:rsidRDefault="00454284">
      <w:pPr>
        <w:rPr>
          <w:lang w:val="uk-UA"/>
        </w:rPr>
      </w:pPr>
    </w:p>
    <w:p w:rsidR="00454284" w:rsidRDefault="00454284">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p>
    <w:p w:rsidR="00434BA0" w:rsidRDefault="00434BA0">
      <w:pPr>
        <w:rPr>
          <w:lang w:val="uk-UA"/>
        </w:rPr>
      </w:pPr>
      <w:bookmarkStart w:id="0" w:name="_GoBack"/>
      <w:bookmarkEnd w:id="0"/>
    </w:p>
    <w:sectPr w:rsidR="00434BA0" w:rsidSect="00F65868">
      <w:pgSz w:w="11900" w:h="16840"/>
      <w:pgMar w:top="1134" w:right="567" w:bottom="1134" w:left="1701" w:header="1418" w:footer="64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D54" w:rsidRDefault="00BB0D54" w:rsidP="00BB0D54">
      <w:pPr>
        <w:spacing w:after="0" w:line="240" w:lineRule="auto"/>
      </w:pPr>
      <w:r>
        <w:separator/>
      </w:r>
    </w:p>
  </w:endnote>
  <w:endnote w:type="continuationSeparator" w:id="0">
    <w:p w:rsidR="00BB0D54" w:rsidRDefault="00BB0D54" w:rsidP="00BB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D54" w:rsidRDefault="00BB0D54" w:rsidP="00BB0D54">
      <w:pPr>
        <w:spacing w:after="0" w:line="240" w:lineRule="auto"/>
      </w:pPr>
      <w:r>
        <w:separator/>
      </w:r>
    </w:p>
  </w:footnote>
  <w:footnote w:type="continuationSeparator" w:id="0">
    <w:p w:rsidR="00BB0D54" w:rsidRDefault="00BB0D54" w:rsidP="00BB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D76"/>
    <w:multiLevelType w:val="multilevel"/>
    <w:tmpl w:val="532AFFB8"/>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95C77"/>
    <w:multiLevelType w:val="multilevel"/>
    <w:tmpl w:val="33DCE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036A47"/>
    <w:multiLevelType w:val="multilevel"/>
    <w:tmpl w:val="04383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C2C07"/>
    <w:multiLevelType w:val="multilevel"/>
    <w:tmpl w:val="658C3458"/>
    <w:lvl w:ilvl="0">
      <w:start w:val="1"/>
      <w:numFmt w:val="bullet"/>
      <w:lvlText w:val="•"/>
      <w:lvlJc w:val="left"/>
      <w:rPr>
        <w:rFonts w:ascii="Times New Roman" w:eastAsia="Times New Roman" w:hAnsi="Times New Roman" w:cs="Times New Roman"/>
        <w:b w:val="0"/>
        <w:bCs w:val="0"/>
        <w:i w:val="0"/>
        <w:iCs w:val="0"/>
        <w:smallCaps w:val="0"/>
        <w:strike w:val="0"/>
        <w:color w:val="3A425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0158C7"/>
    <w:multiLevelType w:val="multilevel"/>
    <w:tmpl w:val="01CEB4E6"/>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48480B"/>
    <w:multiLevelType w:val="multilevel"/>
    <w:tmpl w:val="0EF04F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F44700"/>
    <w:multiLevelType w:val="hybridMultilevel"/>
    <w:tmpl w:val="61DA43BA"/>
    <w:lvl w:ilvl="0" w:tplc="894CCE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96815"/>
    <w:multiLevelType w:val="multilevel"/>
    <w:tmpl w:val="81DC32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85876"/>
    <w:multiLevelType w:val="multilevel"/>
    <w:tmpl w:val="DB18C7BA"/>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9C2B98"/>
    <w:multiLevelType w:val="multilevel"/>
    <w:tmpl w:val="29DE9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CF15F6"/>
    <w:multiLevelType w:val="multilevel"/>
    <w:tmpl w:val="6F544B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E67445"/>
    <w:multiLevelType w:val="multilevel"/>
    <w:tmpl w:val="8652810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A321759"/>
    <w:multiLevelType w:val="multilevel"/>
    <w:tmpl w:val="C0CCDC22"/>
    <w:lvl w:ilvl="0">
      <w:start w:val="4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66D6F"/>
    <w:multiLevelType w:val="multilevel"/>
    <w:tmpl w:val="118A321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0163CA"/>
    <w:multiLevelType w:val="multilevel"/>
    <w:tmpl w:val="235CDC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D038BF"/>
    <w:multiLevelType w:val="multilevel"/>
    <w:tmpl w:val="6F4C5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7E57A9"/>
    <w:multiLevelType w:val="multilevel"/>
    <w:tmpl w:val="74B2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AB4F94"/>
    <w:multiLevelType w:val="multilevel"/>
    <w:tmpl w:val="31A03F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A25F99"/>
    <w:multiLevelType w:val="multilevel"/>
    <w:tmpl w:val="610EB48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C44EC6"/>
    <w:multiLevelType w:val="multilevel"/>
    <w:tmpl w:val="98403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BD12CD"/>
    <w:multiLevelType w:val="multilevel"/>
    <w:tmpl w:val="D75A23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3A36FE"/>
    <w:multiLevelType w:val="multilevel"/>
    <w:tmpl w:val="FEB4E6D4"/>
    <w:lvl w:ilvl="0">
      <w:start w:val="3"/>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565729"/>
    <w:multiLevelType w:val="multilevel"/>
    <w:tmpl w:val="10AA87C8"/>
    <w:lvl w:ilvl="0">
      <w:start w:val="1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414FF3"/>
    <w:multiLevelType w:val="multilevel"/>
    <w:tmpl w:val="E4869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0"/>
  </w:num>
  <w:num w:numId="3">
    <w:abstractNumId w:val="0"/>
  </w:num>
  <w:num w:numId="4">
    <w:abstractNumId w:val="18"/>
  </w:num>
  <w:num w:numId="5">
    <w:abstractNumId w:val="12"/>
  </w:num>
  <w:num w:numId="6">
    <w:abstractNumId w:val="14"/>
  </w:num>
  <w:num w:numId="7">
    <w:abstractNumId w:val="13"/>
  </w:num>
  <w:num w:numId="8">
    <w:abstractNumId w:val="4"/>
  </w:num>
  <w:num w:numId="9">
    <w:abstractNumId w:val="5"/>
  </w:num>
  <w:num w:numId="10">
    <w:abstractNumId w:val="8"/>
  </w:num>
  <w:num w:numId="11">
    <w:abstractNumId w:val="23"/>
  </w:num>
  <w:num w:numId="12">
    <w:abstractNumId w:val="7"/>
  </w:num>
  <w:num w:numId="13">
    <w:abstractNumId w:val="1"/>
  </w:num>
  <w:num w:numId="14">
    <w:abstractNumId w:val="19"/>
  </w:num>
  <w:num w:numId="15">
    <w:abstractNumId w:val="16"/>
  </w:num>
  <w:num w:numId="16">
    <w:abstractNumId w:val="11"/>
  </w:num>
  <w:num w:numId="17">
    <w:abstractNumId w:val="17"/>
  </w:num>
  <w:num w:numId="18">
    <w:abstractNumId w:val="22"/>
  </w:num>
  <w:num w:numId="19">
    <w:abstractNumId w:val="10"/>
  </w:num>
  <w:num w:numId="20">
    <w:abstractNumId w:val="2"/>
  </w:num>
  <w:num w:numId="21">
    <w:abstractNumId w:val="6"/>
  </w:num>
  <w:num w:numId="22">
    <w:abstractNumId w:val="2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DA"/>
    <w:rsid w:val="00025912"/>
    <w:rsid w:val="0004684E"/>
    <w:rsid w:val="000917DA"/>
    <w:rsid w:val="002C4737"/>
    <w:rsid w:val="0031525F"/>
    <w:rsid w:val="00387429"/>
    <w:rsid w:val="003A0798"/>
    <w:rsid w:val="003D0BEA"/>
    <w:rsid w:val="00420D1F"/>
    <w:rsid w:val="004329EF"/>
    <w:rsid w:val="00434BA0"/>
    <w:rsid w:val="00454284"/>
    <w:rsid w:val="00515352"/>
    <w:rsid w:val="005B769D"/>
    <w:rsid w:val="005C09D3"/>
    <w:rsid w:val="0061459B"/>
    <w:rsid w:val="00647F8B"/>
    <w:rsid w:val="006546D8"/>
    <w:rsid w:val="006D1B1C"/>
    <w:rsid w:val="0073655F"/>
    <w:rsid w:val="0083393F"/>
    <w:rsid w:val="008E07DF"/>
    <w:rsid w:val="00933E31"/>
    <w:rsid w:val="00951995"/>
    <w:rsid w:val="009544C0"/>
    <w:rsid w:val="009F6C48"/>
    <w:rsid w:val="00A46AC1"/>
    <w:rsid w:val="00A67812"/>
    <w:rsid w:val="00A9630E"/>
    <w:rsid w:val="00BB0D54"/>
    <w:rsid w:val="00DB436A"/>
    <w:rsid w:val="00DD4518"/>
    <w:rsid w:val="00F65868"/>
    <w:rsid w:val="00FA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F3C7"/>
  <w15:chartTrackingRefBased/>
  <w15:docId w15:val="{85E513D7-D2CF-4ACD-9DA4-808DD76A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9544C0"/>
    <w:rPr>
      <w:rFonts w:ascii="Times New Roman" w:eastAsia="Times New Roman" w:hAnsi="Times New Roman" w:cs="Times New Roman"/>
      <w:sz w:val="28"/>
      <w:szCs w:val="28"/>
      <w:shd w:val="clear" w:color="auto" w:fill="FFFFFF"/>
    </w:rPr>
  </w:style>
  <w:style w:type="paragraph" w:styleId="a4">
    <w:name w:val="Body Text"/>
    <w:basedOn w:val="a"/>
    <w:link w:val="a3"/>
    <w:qFormat/>
    <w:rsid w:val="009544C0"/>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1">
    <w:name w:val="Основной текст Знак1"/>
    <w:basedOn w:val="a0"/>
    <w:uiPriority w:val="99"/>
    <w:semiHidden/>
    <w:rsid w:val="009544C0"/>
  </w:style>
  <w:style w:type="character" w:customStyle="1" w:styleId="Picturecaption">
    <w:name w:val="Picture caption_"/>
    <w:basedOn w:val="a0"/>
    <w:link w:val="Picturecaption0"/>
    <w:rsid w:val="0083393F"/>
    <w:rPr>
      <w:rFonts w:ascii="Times New Roman" w:eastAsia="Times New Roman" w:hAnsi="Times New Roman" w:cs="Times New Roman"/>
      <w:color w:val="363E4B"/>
      <w:sz w:val="28"/>
      <w:szCs w:val="28"/>
      <w:shd w:val="clear" w:color="auto" w:fill="FFFFFF"/>
    </w:rPr>
  </w:style>
  <w:style w:type="paragraph" w:customStyle="1" w:styleId="Picturecaption0">
    <w:name w:val="Picture caption"/>
    <w:basedOn w:val="a"/>
    <w:link w:val="Picturecaption"/>
    <w:rsid w:val="0083393F"/>
    <w:pPr>
      <w:widowControl w:val="0"/>
      <w:shd w:val="clear" w:color="auto" w:fill="FFFFFF"/>
      <w:spacing w:after="0" w:line="240" w:lineRule="auto"/>
    </w:pPr>
    <w:rPr>
      <w:rFonts w:ascii="Times New Roman" w:eastAsia="Times New Roman" w:hAnsi="Times New Roman" w:cs="Times New Roman"/>
      <w:color w:val="363E4B"/>
      <w:sz w:val="28"/>
      <w:szCs w:val="28"/>
    </w:rPr>
  </w:style>
  <w:style w:type="paragraph" w:styleId="a5">
    <w:name w:val="List Paragraph"/>
    <w:basedOn w:val="a"/>
    <w:uiPriority w:val="34"/>
    <w:qFormat/>
    <w:rsid w:val="008E07DF"/>
    <w:pPr>
      <w:ind w:left="720"/>
      <w:contextualSpacing/>
    </w:pPr>
  </w:style>
  <w:style w:type="paragraph" w:styleId="a6">
    <w:name w:val="header"/>
    <w:basedOn w:val="a"/>
    <w:link w:val="a7"/>
    <w:uiPriority w:val="99"/>
    <w:unhideWhenUsed/>
    <w:rsid w:val="00BB0D54"/>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B0D54"/>
  </w:style>
  <w:style w:type="paragraph" w:styleId="a8">
    <w:name w:val="footer"/>
    <w:basedOn w:val="a"/>
    <w:link w:val="a9"/>
    <w:uiPriority w:val="99"/>
    <w:unhideWhenUsed/>
    <w:rsid w:val="00BB0D54"/>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B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89EB2-C287-4B01-A6B6-902E6F56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Olga-Serka</cp:lastModifiedBy>
  <cp:revision>26</cp:revision>
  <dcterms:created xsi:type="dcterms:W3CDTF">2020-04-28T18:40:00Z</dcterms:created>
  <dcterms:modified xsi:type="dcterms:W3CDTF">2020-04-28T19:39:00Z</dcterms:modified>
</cp:coreProperties>
</file>